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995E0" w14:textId="6FEB0862" w:rsidR="000811C9" w:rsidRDefault="00C66F97" w:rsidP="00C66F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SDSA Encoding Per Date</w:t>
      </w:r>
    </w:p>
    <w:p w14:paraId="26AD8BAB" w14:textId="7AEEFCCA" w:rsidR="00C66F97" w:rsidRPr="00E644FB" w:rsidRDefault="00E644FB" w:rsidP="00C66F97">
      <w:r>
        <w:t>*In SDSA Encoding Per Date, the user will input the start encoding date and the end encoding date to view report. Click process button to generate report.</w:t>
      </w:r>
    </w:p>
    <w:p w14:paraId="32DD8262" w14:textId="7E793CF8" w:rsidR="0015237B" w:rsidRDefault="0015237B" w:rsidP="0015237B">
      <w:pPr>
        <w:jc w:val="center"/>
      </w:pPr>
      <w:r>
        <w:rPr>
          <w:noProof/>
        </w:rPr>
        <w:drawing>
          <wp:inline distT="0" distB="0" distL="0" distR="0" wp14:anchorId="2F655B10" wp14:editId="01AE64C8">
            <wp:extent cx="4902835" cy="2616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00DD" w14:textId="3D082AE0" w:rsidR="000811C9" w:rsidRDefault="000811C9" w:rsidP="0015237B">
      <w:pPr>
        <w:jc w:val="center"/>
        <w:rPr>
          <w:i/>
        </w:rPr>
      </w:pPr>
      <w:r>
        <w:rPr>
          <w:i/>
        </w:rPr>
        <w:t>Figure 1.0</w:t>
      </w:r>
    </w:p>
    <w:p w14:paraId="7D61A93D" w14:textId="26A68F82" w:rsidR="005C77B6" w:rsidRDefault="005C77B6" w:rsidP="0015237B">
      <w:pPr>
        <w:jc w:val="center"/>
        <w:rPr>
          <w:i/>
        </w:rPr>
      </w:pPr>
    </w:p>
    <w:p w14:paraId="558B10B6" w14:textId="77777777" w:rsidR="0015237B" w:rsidRDefault="0015237B" w:rsidP="00E9424D">
      <w:bookmarkStart w:id="0" w:name="_GoBack"/>
      <w:bookmarkEnd w:id="0"/>
      <w:r>
        <w:br w:type="page"/>
      </w:r>
    </w:p>
    <w:p w14:paraId="7AAC504F" w14:textId="6968E53F" w:rsidR="000811C9" w:rsidRDefault="00C66F97" w:rsidP="00C66F9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SDSA Encoding Per Code</w:t>
      </w:r>
    </w:p>
    <w:p w14:paraId="782F85EA" w14:textId="310ABFC8" w:rsidR="00C66F97" w:rsidRPr="00E644FB" w:rsidRDefault="00E644FB" w:rsidP="00C66F97">
      <w:r>
        <w:t>*To view SDSA Encoding Per Code, the user will input the SDSA Code, and select which type of inquiry. Click process button to generate report.</w:t>
      </w:r>
    </w:p>
    <w:p w14:paraId="544104D8" w14:textId="0F779C1A" w:rsidR="0015237B" w:rsidRDefault="0015237B" w:rsidP="0015237B">
      <w:pPr>
        <w:jc w:val="center"/>
      </w:pPr>
      <w:r>
        <w:rPr>
          <w:noProof/>
        </w:rPr>
        <w:drawing>
          <wp:inline distT="0" distB="0" distL="0" distR="0" wp14:anchorId="6A512B5A" wp14:editId="1FC88B48">
            <wp:extent cx="4098925" cy="28695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37D15" w14:textId="0C1272D5" w:rsidR="0015237B" w:rsidRDefault="000811C9" w:rsidP="0015237B">
      <w:pPr>
        <w:jc w:val="center"/>
      </w:pPr>
      <w:r>
        <w:rPr>
          <w:i/>
        </w:rPr>
        <w:t xml:space="preserve">Figure </w:t>
      </w:r>
      <w:r w:rsidR="00A16CFA">
        <w:rPr>
          <w:i/>
        </w:rPr>
        <w:t>2.0</w:t>
      </w:r>
      <w:r w:rsidR="0015237B">
        <w:br w:type="page"/>
      </w:r>
    </w:p>
    <w:p w14:paraId="57DBC5B3" w14:textId="317FF202" w:rsidR="000811C9" w:rsidRDefault="00C66F97" w:rsidP="00C66F97">
      <w:pPr>
        <w:pStyle w:val="ListParagraph"/>
        <w:numPr>
          <w:ilvl w:val="0"/>
          <w:numId w:val="1"/>
        </w:numPr>
        <w:rPr>
          <w:b/>
        </w:rPr>
      </w:pPr>
      <w:r w:rsidRPr="00C66F97">
        <w:rPr>
          <w:b/>
        </w:rPr>
        <w:lastRenderedPageBreak/>
        <w:t xml:space="preserve">SDSA </w:t>
      </w:r>
      <w:r>
        <w:rPr>
          <w:b/>
        </w:rPr>
        <w:t>Applied Deduction</w:t>
      </w:r>
    </w:p>
    <w:p w14:paraId="1474033B" w14:textId="03E0C15F" w:rsidR="00C66F97" w:rsidRPr="00A0395E" w:rsidRDefault="00A0395E" w:rsidP="00C66F97">
      <w:r>
        <w:t>*In SDSA Applied Deduction, the user will select the year, company, options, month, input SDSA Code, and inquiry to view applied deduction. Click process button to generate report.</w:t>
      </w:r>
    </w:p>
    <w:p w14:paraId="36F10EE3" w14:textId="7733384A" w:rsidR="0015237B" w:rsidRDefault="0015237B" w:rsidP="0015237B">
      <w:pPr>
        <w:jc w:val="center"/>
      </w:pPr>
      <w:r>
        <w:rPr>
          <w:noProof/>
        </w:rPr>
        <w:drawing>
          <wp:inline distT="0" distB="0" distL="0" distR="0" wp14:anchorId="7D0EAF57" wp14:editId="6E52CB93">
            <wp:extent cx="4398645" cy="428815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42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3675F" w14:textId="05CD1302" w:rsidR="000811C9" w:rsidRDefault="000811C9" w:rsidP="0015237B">
      <w:pPr>
        <w:jc w:val="center"/>
      </w:pPr>
      <w:r>
        <w:rPr>
          <w:i/>
        </w:rPr>
        <w:t xml:space="preserve">Figure </w:t>
      </w:r>
      <w:r w:rsidR="00A16CFA">
        <w:rPr>
          <w:i/>
        </w:rPr>
        <w:t>3.0</w:t>
      </w:r>
    </w:p>
    <w:p w14:paraId="0E877D50" w14:textId="77777777" w:rsidR="0015237B" w:rsidRDefault="0015237B" w:rsidP="0015237B">
      <w:pPr>
        <w:jc w:val="center"/>
      </w:pPr>
      <w:r>
        <w:br w:type="page"/>
      </w:r>
    </w:p>
    <w:p w14:paraId="16403B3E" w14:textId="11C756DB" w:rsidR="000811C9" w:rsidRDefault="00C66F97" w:rsidP="00C66F97">
      <w:pPr>
        <w:pStyle w:val="ListParagraph"/>
        <w:numPr>
          <w:ilvl w:val="0"/>
          <w:numId w:val="1"/>
        </w:numPr>
        <w:rPr>
          <w:b/>
        </w:rPr>
      </w:pPr>
      <w:r w:rsidRPr="00C66F97">
        <w:rPr>
          <w:b/>
        </w:rPr>
        <w:lastRenderedPageBreak/>
        <w:t xml:space="preserve">SDSA Applied Deduction </w:t>
      </w:r>
      <w:r>
        <w:rPr>
          <w:b/>
        </w:rPr>
        <w:t>–</w:t>
      </w:r>
      <w:r w:rsidRPr="00C66F97">
        <w:rPr>
          <w:b/>
        </w:rPr>
        <w:t xml:space="preserve"> SLAC</w:t>
      </w:r>
    </w:p>
    <w:p w14:paraId="292C0BFD" w14:textId="675FC97F" w:rsidR="00C66F97" w:rsidRPr="00A0395E" w:rsidRDefault="00A0395E" w:rsidP="00C66F97">
      <w:r>
        <w:t>*In SDSA Applied Deduction – SLAC, select the year, company, select option, month, input SDSA Code, and select inquiry by to view report. Click process button to generate report.</w:t>
      </w:r>
    </w:p>
    <w:p w14:paraId="460E12F0" w14:textId="4E4FAAF3" w:rsidR="0015237B" w:rsidRDefault="0015237B" w:rsidP="0015237B">
      <w:pPr>
        <w:jc w:val="center"/>
      </w:pPr>
      <w:r>
        <w:rPr>
          <w:noProof/>
        </w:rPr>
        <w:drawing>
          <wp:inline distT="0" distB="0" distL="0" distR="0" wp14:anchorId="4D5D2C54" wp14:editId="1D4DA74A">
            <wp:extent cx="4272280" cy="42411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E0571" w14:textId="3358263F" w:rsidR="000811C9" w:rsidRDefault="000811C9" w:rsidP="0015237B">
      <w:pPr>
        <w:jc w:val="center"/>
      </w:pPr>
      <w:r>
        <w:rPr>
          <w:i/>
        </w:rPr>
        <w:t xml:space="preserve">Figure </w:t>
      </w:r>
      <w:r w:rsidR="00A16CFA">
        <w:rPr>
          <w:i/>
        </w:rPr>
        <w:t>4.0</w:t>
      </w:r>
    </w:p>
    <w:p w14:paraId="6CDEE1FE" w14:textId="77777777" w:rsidR="0015237B" w:rsidRDefault="0015237B" w:rsidP="0015237B">
      <w:pPr>
        <w:jc w:val="center"/>
      </w:pPr>
      <w:r>
        <w:br w:type="page"/>
      </w:r>
    </w:p>
    <w:p w14:paraId="1ED54983" w14:textId="35D0CE3B" w:rsidR="000811C9" w:rsidRDefault="00C66F97" w:rsidP="00C66F97">
      <w:pPr>
        <w:pStyle w:val="ListParagraph"/>
        <w:numPr>
          <w:ilvl w:val="0"/>
          <w:numId w:val="1"/>
        </w:numPr>
        <w:rPr>
          <w:b/>
        </w:rPr>
      </w:pPr>
      <w:r w:rsidRPr="00C66F97">
        <w:rPr>
          <w:b/>
        </w:rPr>
        <w:lastRenderedPageBreak/>
        <w:t>SDSA Monthly Report</w:t>
      </w:r>
    </w:p>
    <w:p w14:paraId="268490F1" w14:textId="22673AC7" w:rsidR="00C66F97" w:rsidRPr="00A0395E" w:rsidRDefault="00A0395E" w:rsidP="00C66F97">
      <w:r>
        <w:t>*In SDSA Monthly Report, the user will select the year, select option, month, and the status. Click process button to generate report.</w:t>
      </w:r>
    </w:p>
    <w:p w14:paraId="3AD6206C" w14:textId="59A5CCF1" w:rsidR="0015237B" w:rsidRDefault="0015237B" w:rsidP="0015237B">
      <w:pPr>
        <w:jc w:val="center"/>
      </w:pPr>
      <w:r>
        <w:rPr>
          <w:noProof/>
        </w:rPr>
        <w:drawing>
          <wp:inline distT="0" distB="0" distL="0" distR="0" wp14:anchorId="429D885D" wp14:editId="04CFF453">
            <wp:extent cx="4225290" cy="372046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42C7E" w14:textId="047A2323" w:rsidR="000811C9" w:rsidRDefault="000811C9" w:rsidP="0015237B">
      <w:pPr>
        <w:jc w:val="center"/>
      </w:pPr>
      <w:r>
        <w:rPr>
          <w:i/>
        </w:rPr>
        <w:t xml:space="preserve">Figure </w:t>
      </w:r>
      <w:r w:rsidR="00A16CFA">
        <w:rPr>
          <w:i/>
        </w:rPr>
        <w:t>5.0</w:t>
      </w:r>
    </w:p>
    <w:p w14:paraId="053FE42B" w14:textId="77777777" w:rsidR="0015237B" w:rsidRDefault="0015237B" w:rsidP="0015237B">
      <w:pPr>
        <w:jc w:val="center"/>
      </w:pPr>
      <w:r>
        <w:br w:type="page"/>
      </w:r>
    </w:p>
    <w:p w14:paraId="65E72E6C" w14:textId="06D1F482" w:rsidR="000811C9" w:rsidRDefault="00C66F97" w:rsidP="00C66F97">
      <w:pPr>
        <w:pStyle w:val="ListParagraph"/>
        <w:numPr>
          <w:ilvl w:val="0"/>
          <w:numId w:val="1"/>
        </w:numPr>
        <w:rPr>
          <w:b/>
        </w:rPr>
      </w:pPr>
      <w:r w:rsidRPr="00C66F97">
        <w:rPr>
          <w:b/>
        </w:rPr>
        <w:lastRenderedPageBreak/>
        <w:t>SDSA Ledger</w:t>
      </w:r>
    </w:p>
    <w:p w14:paraId="3F9DCC1C" w14:textId="4F8F06E4" w:rsidR="00C66F97" w:rsidRPr="00A0395E" w:rsidRDefault="00A0395E" w:rsidP="00C66F97">
      <w:r>
        <w:t xml:space="preserve">*In SDSA Ledger, select the year, pay class, pay period, company to view report. Click Process/Process SDSA Applied to generate report the user </w:t>
      </w:r>
      <w:r w:rsidR="005C77B6">
        <w:t>wants</w:t>
      </w:r>
      <w:r>
        <w:t xml:space="preserve"> to view.</w:t>
      </w:r>
    </w:p>
    <w:p w14:paraId="74D68B51" w14:textId="1A1F33F4" w:rsidR="0015237B" w:rsidRDefault="0015237B" w:rsidP="0015237B">
      <w:pPr>
        <w:jc w:val="center"/>
      </w:pPr>
      <w:r>
        <w:rPr>
          <w:noProof/>
        </w:rPr>
        <w:drawing>
          <wp:inline distT="0" distB="0" distL="0" distR="0" wp14:anchorId="54C9A228" wp14:editId="4B0E02DC">
            <wp:extent cx="4193540" cy="3641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E664" w14:textId="28E38059" w:rsidR="000811C9" w:rsidRDefault="000811C9" w:rsidP="0015237B">
      <w:pPr>
        <w:jc w:val="center"/>
      </w:pPr>
      <w:r>
        <w:rPr>
          <w:i/>
        </w:rPr>
        <w:t xml:space="preserve">Figure </w:t>
      </w:r>
      <w:r w:rsidR="00A16CFA">
        <w:rPr>
          <w:i/>
        </w:rPr>
        <w:t>6.0</w:t>
      </w:r>
    </w:p>
    <w:p w14:paraId="56C89A3C" w14:textId="77777777" w:rsidR="0015237B" w:rsidRDefault="0015237B" w:rsidP="0015237B">
      <w:pPr>
        <w:jc w:val="center"/>
      </w:pPr>
      <w:r>
        <w:br w:type="page"/>
      </w:r>
    </w:p>
    <w:p w14:paraId="362682EB" w14:textId="1604B00E" w:rsidR="000811C9" w:rsidRDefault="00C66F97" w:rsidP="00C66F97">
      <w:pPr>
        <w:pStyle w:val="ListParagraph"/>
        <w:numPr>
          <w:ilvl w:val="0"/>
          <w:numId w:val="1"/>
        </w:numPr>
        <w:rPr>
          <w:b/>
        </w:rPr>
      </w:pPr>
      <w:r w:rsidRPr="00C66F97">
        <w:rPr>
          <w:b/>
        </w:rPr>
        <w:lastRenderedPageBreak/>
        <w:t xml:space="preserve">SDSA Ledger </w:t>
      </w:r>
      <w:r>
        <w:rPr>
          <w:b/>
        </w:rPr>
        <w:t>–</w:t>
      </w:r>
      <w:r w:rsidRPr="00C66F97">
        <w:rPr>
          <w:b/>
        </w:rPr>
        <w:t xml:space="preserve"> SLAC</w:t>
      </w:r>
    </w:p>
    <w:p w14:paraId="6C404403" w14:textId="5E49D5A8" w:rsidR="00C66F97" w:rsidRPr="00A0395E" w:rsidRDefault="00A0395E" w:rsidP="00C66F97">
      <w:r>
        <w:t xml:space="preserve">*In SDSA Ledger – SLAC, select the year, pay class, pay period, and company. Click the </w:t>
      </w:r>
      <w:r w:rsidRPr="0092066B">
        <w:rPr>
          <w:i/>
        </w:rPr>
        <w:t>process button</w:t>
      </w:r>
      <w:r>
        <w:t xml:space="preserve"> to generate reports.</w:t>
      </w:r>
    </w:p>
    <w:p w14:paraId="410185E3" w14:textId="37BD6E81" w:rsidR="002A206D" w:rsidRDefault="0015237B" w:rsidP="0015237B">
      <w:pPr>
        <w:jc w:val="center"/>
      </w:pPr>
      <w:r>
        <w:rPr>
          <w:noProof/>
        </w:rPr>
        <w:drawing>
          <wp:inline distT="0" distB="0" distL="0" distR="0" wp14:anchorId="171CE4C9" wp14:editId="4694FD60">
            <wp:extent cx="4319905" cy="3610610"/>
            <wp:effectExtent l="0" t="0" r="4445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529B8" w14:textId="29107B9F" w:rsidR="000811C9" w:rsidRDefault="000811C9" w:rsidP="0015237B">
      <w:pPr>
        <w:jc w:val="center"/>
      </w:pPr>
      <w:r>
        <w:rPr>
          <w:i/>
        </w:rPr>
        <w:t xml:space="preserve">Figure </w:t>
      </w:r>
      <w:r w:rsidR="00A16CFA">
        <w:rPr>
          <w:i/>
        </w:rPr>
        <w:t>7.0</w:t>
      </w:r>
    </w:p>
    <w:sectPr w:rsidR="00081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32584"/>
    <w:multiLevelType w:val="hybridMultilevel"/>
    <w:tmpl w:val="DCCACD0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B65CD"/>
    <w:multiLevelType w:val="hybridMultilevel"/>
    <w:tmpl w:val="137A87A2"/>
    <w:lvl w:ilvl="0" w:tplc="A05C5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FA"/>
    <w:rsid w:val="000811C9"/>
    <w:rsid w:val="0015237B"/>
    <w:rsid w:val="002A206D"/>
    <w:rsid w:val="00444513"/>
    <w:rsid w:val="005C77B6"/>
    <w:rsid w:val="0092066B"/>
    <w:rsid w:val="00A0395E"/>
    <w:rsid w:val="00A16CFA"/>
    <w:rsid w:val="00C66F97"/>
    <w:rsid w:val="00DE7EFA"/>
    <w:rsid w:val="00E644FB"/>
    <w:rsid w:val="00E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8F1A"/>
  <w15:chartTrackingRefBased/>
  <w15:docId w15:val="{26B6676F-77FA-43FD-99ED-13C56A9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</dc:creator>
  <cp:keywords/>
  <dc:description/>
  <cp:lastModifiedBy>JAE</cp:lastModifiedBy>
  <cp:revision>10</cp:revision>
  <dcterms:created xsi:type="dcterms:W3CDTF">2019-02-22T03:17:00Z</dcterms:created>
  <dcterms:modified xsi:type="dcterms:W3CDTF">2019-02-27T01:29:00Z</dcterms:modified>
</cp:coreProperties>
</file>